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00C2C" w14:textId="172E6846" w:rsidR="00846BA3" w:rsidRDefault="00446F6F" w:rsidP="00846BA3">
      <w:pPr>
        <w:jc w:val="right"/>
        <w:rPr>
          <w:rFonts w:ascii="Times" w:eastAsia="Times New Roman" w:hAnsi="Times" w:cs="Times New Roman"/>
          <w:b/>
          <w:bCs/>
          <w:kern w:val="36"/>
          <w:sz w:val="24"/>
          <w:szCs w:val="24"/>
        </w:rPr>
      </w:pPr>
      <w:bookmarkStart w:id="0" w:name="_GoBack"/>
      <w:bookmarkEnd w:id="0"/>
      <w:r w:rsidRPr="00446F6F">
        <w:rPr>
          <w:rFonts w:ascii="Times" w:eastAsia="Times New Roman" w:hAnsi="Times" w:cs="Times New Roman"/>
          <w:b/>
          <w:bCs/>
          <w:kern w:val="36"/>
          <w:sz w:val="24"/>
          <w:szCs w:val="24"/>
        </w:rPr>
        <w:drawing>
          <wp:anchor distT="0" distB="0" distL="114300" distR="114300" simplePos="0" relativeHeight="251658240" behindDoc="0" locked="0" layoutInCell="1" allowOverlap="1" wp14:anchorId="08C7FD49" wp14:editId="096B1A28">
            <wp:simplePos x="0" y="0"/>
            <wp:positionH relativeFrom="margin">
              <wp:posOffset>611554</wp:posOffset>
            </wp:positionH>
            <wp:positionV relativeFrom="margin">
              <wp:posOffset>-351693</wp:posOffset>
            </wp:positionV>
            <wp:extent cx="4734560" cy="751840"/>
            <wp:effectExtent l="0" t="0" r="0" b="10160"/>
            <wp:wrapSquare wrapText="bothSides"/>
            <wp:docPr id="2" name="Picture 2" descr="Informal_Shoah-CFAGR_CardOnTra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l_Shoah-CFAGR_CardOnTran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4560" cy="751840"/>
                    </a:xfrm>
                    <a:prstGeom prst="rect">
                      <a:avLst/>
                    </a:prstGeom>
                    <a:noFill/>
                    <a:ln>
                      <a:noFill/>
                    </a:ln>
                  </pic:spPr>
                </pic:pic>
              </a:graphicData>
            </a:graphic>
          </wp:anchor>
        </w:drawing>
      </w:r>
    </w:p>
    <w:p w14:paraId="151FE833" w14:textId="77777777" w:rsidR="00846BA3" w:rsidRDefault="00846BA3" w:rsidP="00846BA3">
      <w:pPr>
        <w:jc w:val="right"/>
        <w:rPr>
          <w:rFonts w:ascii="Times" w:eastAsia="Times New Roman" w:hAnsi="Times" w:cs="Times New Roman"/>
          <w:bCs/>
          <w:kern w:val="36"/>
          <w:sz w:val="24"/>
          <w:szCs w:val="24"/>
        </w:rPr>
      </w:pPr>
    </w:p>
    <w:p w14:paraId="041BBBCE" w14:textId="77777777" w:rsidR="00846BA3" w:rsidRDefault="00446F6F" w:rsidP="00846BA3">
      <w:pPr>
        <w:jc w:val="right"/>
        <w:rPr>
          <w:rFonts w:ascii="Times" w:eastAsia="Times New Roman" w:hAnsi="Times" w:cs="Times New Roman"/>
          <w:bCs/>
          <w:kern w:val="36"/>
          <w:sz w:val="24"/>
          <w:szCs w:val="24"/>
        </w:rPr>
      </w:pPr>
      <w:r>
        <w:rPr>
          <w:rFonts w:ascii="Times" w:eastAsia="Times New Roman" w:hAnsi="Times" w:cs="Times New Roman"/>
          <w:b/>
          <w:bCs/>
          <w:kern w:val="36"/>
          <w:sz w:val="24"/>
          <w:szCs w:val="24"/>
        </w:rPr>
        <w:pict w14:anchorId="1A9E8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9" o:title="Default Line"/>
          </v:shape>
        </w:pict>
      </w:r>
    </w:p>
    <w:p w14:paraId="3700880E" w14:textId="77777777" w:rsidR="00846BA3" w:rsidRPr="008945F1" w:rsidRDefault="00846BA3" w:rsidP="00846BA3">
      <w:pPr>
        <w:jc w:val="right"/>
        <w:rPr>
          <w:rFonts w:ascii="Times" w:eastAsia="Times New Roman" w:hAnsi="Times" w:cs="Times New Roman"/>
          <w:b/>
          <w:bCs/>
          <w:kern w:val="36"/>
          <w:sz w:val="24"/>
          <w:szCs w:val="24"/>
        </w:rPr>
      </w:pPr>
      <w:r w:rsidRPr="008945F1">
        <w:rPr>
          <w:rFonts w:ascii="Times" w:eastAsia="Times New Roman" w:hAnsi="Times" w:cs="Times New Roman"/>
          <w:bCs/>
          <w:kern w:val="36"/>
          <w:sz w:val="24"/>
          <w:szCs w:val="24"/>
        </w:rPr>
        <w:t>C</w:t>
      </w:r>
      <w:r>
        <w:rPr>
          <w:rFonts w:ascii="Times" w:eastAsia="Times New Roman" w:hAnsi="Times" w:cs="Times New Roman"/>
          <w:bCs/>
          <w:kern w:val="36"/>
          <w:sz w:val="24"/>
          <w:szCs w:val="24"/>
        </w:rPr>
        <w:t>ontact</w:t>
      </w:r>
      <w:r w:rsidRPr="008945F1">
        <w:rPr>
          <w:rFonts w:ascii="Times" w:eastAsia="Times New Roman" w:hAnsi="Times" w:cs="Times New Roman"/>
          <w:bCs/>
          <w:kern w:val="36"/>
          <w:sz w:val="24"/>
          <w:szCs w:val="24"/>
        </w:rPr>
        <w:t>: Josh Grossberg 213-740-6065</w:t>
      </w:r>
      <w:r>
        <w:rPr>
          <w:rFonts w:ascii="Times" w:eastAsia="Times New Roman" w:hAnsi="Times" w:cs="Times New Roman"/>
          <w:bCs/>
          <w:kern w:val="36"/>
          <w:sz w:val="24"/>
          <w:szCs w:val="24"/>
        </w:rPr>
        <w:br/>
        <w:t>josh.grossberg@usc.edu</w:t>
      </w:r>
      <w:r w:rsidRPr="008945F1">
        <w:rPr>
          <w:rFonts w:ascii="Times" w:eastAsia="Times New Roman" w:hAnsi="Times" w:cs="Times New Roman"/>
          <w:bCs/>
          <w:kern w:val="36"/>
          <w:sz w:val="24"/>
          <w:szCs w:val="24"/>
        </w:rPr>
        <w:br/>
        <w:t xml:space="preserve">Rob </w:t>
      </w:r>
      <w:proofErr w:type="spellStart"/>
      <w:r w:rsidRPr="008945F1">
        <w:rPr>
          <w:rFonts w:ascii="Times" w:eastAsia="Times New Roman" w:hAnsi="Times" w:cs="Times New Roman"/>
          <w:bCs/>
          <w:kern w:val="36"/>
          <w:sz w:val="24"/>
          <w:szCs w:val="24"/>
        </w:rPr>
        <w:t>Kuznia</w:t>
      </w:r>
      <w:proofErr w:type="spellEnd"/>
      <w:r w:rsidRPr="008945F1">
        <w:rPr>
          <w:rFonts w:ascii="Times" w:eastAsia="Times New Roman" w:hAnsi="Times" w:cs="Times New Roman"/>
          <w:bCs/>
          <w:kern w:val="36"/>
          <w:sz w:val="24"/>
          <w:szCs w:val="24"/>
        </w:rPr>
        <w:t xml:space="preserve"> 213-740-0965</w:t>
      </w:r>
      <w:r>
        <w:rPr>
          <w:rFonts w:ascii="Times" w:eastAsia="Times New Roman" w:hAnsi="Times" w:cs="Times New Roman"/>
          <w:bCs/>
          <w:kern w:val="36"/>
          <w:sz w:val="24"/>
          <w:szCs w:val="24"/>
        </w:rPr>
        <w:br/>
        <w:t>rkuznia@usc.edu</w:t>
      </w:r>
    </w:p>
    <w:p w14:paraId="2A706019" w14:textId="77777777" w:rsidR="00846BA3" w:rsidRDefault="00846BA3" w:rsidP="00846BA3">
      <w:pPr>
        <w:spacing w:before="100" w:beforeAutospacing="1" w:after="100" w:afterAutospacing="1"/>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34235ED9" w14:textId="77777777" w:rsidR="00846BA3" w:rsidRDefault="00846BA3" w:rsidP="00846BA3">
      <w:pPr>
        <w:spacing w:after="0"/>
        <w:jc w:val="center"/>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 xml:space="preserve">USC To Host International Academic Conference and Concert on </w:t>
      </w:r>
    </w:p>
    <w:p w14:paraId="4BFA7469" w14:textId="77777777" w:rsidR="00846BA3" w:rsidRDefault="00846BA3" w:rsidP="00846BA3">
      <w:pPr>
        <w:spacing w:after="0"/>
        <w:jc w:val="center"/>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Music as a Tool of Resistance</w:t>
      </w:r>
    </w:p>
    <w:p w14:paraId="6250C838" w14:textId="77777777" w:rsidR="00846BA3" w:rsidRDefault="00846BA3" w:rsidP="00846BA3">
      <w:pPr>
        <w:rPr>
          <w:rFonts w:cs="Times New Roman"/>
        </w:rPr>
      </w:pPr>
    </w:p>
    <w:p w14:paraId="501DF1A5" w14:textId="77777777" w:rsidR="00846BA3" w:rsidRDefault="007E34B5" w:rsidP="00846BA3">
      <w:pPr>
        <w:spacing w:after="0"/>
      </w:pPr>
      <w:r>
        <w:rPr>
          <w:rFonts w:cs="Times New Roman"/>
        </w:rPr>
        <w:t>Los Angeles, Aug. 10, 2015</w:t>
      </w:r>
      <w:r w:rsidR="00846BA3" w:rsidRPr="00BB5948">
        <w:rPr>
          <w:rFonts w:cs="Times New Roman"/>
        </w:rPr>
        <w:t xml:space="preserve"> – </w:t>
      </w:r>
      <w:r w:rsidR="00846BA3" w:rsidRPr="00BB5948">
        <w:t xml:space="preserve">USC </w:t>
      </w:r>
      <w:proofErr w:type="spellStart"/>
      <w:r w:rsidR="00846BA3" w:rsidRPr="00BB5948">
        <w:t>Shoah</w:t>
      </w:r>
      <w:proofErr w:type="spellEnd"/>
      <w:r w:rsidR="00846BA3" w:rsidRPr="00BB5948">
        <w:t xml:space="preserve"> Foundation Center for Advanced Genocide Research, in collaboration with the USC Thornton School of Music, will be hosting scholars from around the world for two days of programming on Oct. 10 - 11 to highlight the use of music as a tool to resist oppression and spread awareness. The program, titled </w:t>
      </w:r>
      <w:r w:rsidR="00846BA3" w:rsidRPr="00BB5948">
        <w:rPr>
          <w:i/>
        </w:rPr>
        <w:t xml:space="preserve">Singing in the Lion’s Mouth: Music as Resistance to Genocide </w:t>
      </w:r>
      <w:r w:rsidR="00846BA3" w:rsidRPr="00BB5948">
        <w:t xml:space="preserve">will feature two documentary screenings, an international academic symposium and a concert featuring students from USC Thornton School of Music performing </w:t>
      </w:r>
      <w:r w:rsidR="00846BA3">
        <w:t>pieces</w:t>
      </w:r>
      <w:r w:rsidR="00846BA3" w:rsidRPr="00BB5948">
        <w:t xml:space="preserve"> used as resistance during various genocides of the 20</w:t>
      </w:r>
      <w:r w:rsidR="00846BA3" w:rsidRPr="00BB5948">
        <w:rPr>
          <w:vertAlign w:val="superscript"/>
        </w:rPr>
        <w:t>th</w:t>
      </w:r>
      <w:r w:rsidR="00846BA3" w:rsidRPr="00BB5948">
        <w:t xml:space="preserve"> Century. </w:t>
      </w:r>
      <w:r w:rsidR="00846BA3">
        <w:t xml:space="preserve">Sponsoring the program will be </w:t>
      </w:r>
    </w:p>
    <w:p w14:paraId="27CC36F6" w14:textId="77777777" w:rsidR="00846BA3" w:rsidRDefault="00846BA3" w:rsidP="00846BA3">
      <w:pPr>
        <w:spacing w:after="0"/>
      </w:pPr>
      <w:r>
        <w:t>USC Visions and Voices: The Arts and Humanities Initiative.</w:t>
      </w:r>
    </w:p>
    <w:p w14:paraId="6065440C" w14:textId="77777777" w:rsidR="00846BA3" w:rsidRDefault="00846BA3" w:rsidP="00846BA3">
      <w:pPr>
        <w:spacing w:after="0"/>
      </w:pPr>
    </w:p>
    <w:p w14:paraId="27F0618B" w14:textId="77777777" w:rsidR="00846BA3" w:rsidRDefault="00846BA3" w:rsidP="00846BA3">
      <w:pPr>
        <w:spacing w:after="0"/>
      </w:pPr>
      <w:r w:rsidRPr="00BB5948">
        <w:t>The documentaries will be s</w:t>
      </w:r>
      <w:r>
        <w:t>creened</w:t>
      </w:r>
      <w:r w:rsidRPr="00BB5948">
        <w:t xml:space="preserve"> on Oct. 10. The first, </w:t>
      </w:r>
      <w:r w:rsidRPr="00BB5948">
        <w:rPr>
          <w:i/>
        </w:rPr>
        <w:t>Screamers</w:t>
      </w:r>
      <w:r w:rsidRPr="00BB5948">
        <w:t>, showcases how the rock band System of a Down used t</w:t>
      </w:r>
      <w:r>
        <w:t>heir songs to raise awareness about</w:t>
      </w:r>
      <w:r w:rsidRPr="00BB5948">
        <w:t xml:space="preserve"> the Armenian Genocide. The second, </w:t>
      </w:r>
      <w:r w:rsidRPr="00BB5948">
        <w:rPr>
          <w:i/>
        </w:rPr>
        <w:t>Following the Ninth: In the Footsteps of Beethoven’s Final Symphony</w:t>
      </w:r>
      <w:r w:rsidRPr="00BB5948">
        <w:t xml:space="preserve">, examines how people around the world have used Beethoven’s </w:t>
      </w:r>
      <w:r w:rsidRPr="00BB5948">
        <w:rPr>
          <w:i/>
        </w:rPr>
        <w:t>Ode to Joy</w:t>
      </w:r>
      <w:r w:rsidRPr="00BB5948">
        <w:t xml:space="preserve"> to resist dictatorship.</w:t>
      </w:r>
      <w:r>
        <w:t xml:space="preserve"> </w:t>
      </w:r>
      <w:proofErr w:type="gramStart"/>
      <w:r w:rsidRPr="00BB5948">
        <w:rPr>
          <w:i/>
        </w:rPr>
        <w:t>Screamers</w:t>
      </w:r>
      <w:r w:rsidRPr="00BB5948">
        <w:t xml:space="preserve"> will be followed by a </w:t>
      </w:r>
      <w:r>
        <w:t xml:space="preserve">panel featuring the filmmaker Carla </w:t>
      </w:r>
      <w:proofErr w:type="spellStart"/>
      <w:r>
        <w:t>Garapedian</w:t>
      </w:r>
      <w:proofErr w:type="spellEnd"/>
      <w:proofErr w:type="gramEnd"/>
      <w:r w:rsidRPr="00BB5948">
        <w:t xml:space="preserve">. A discussion with the director, Kerry </w:t>
      </w:r>
      <w:proofErr w:type="spellStart"/>
      <w:r w:rsidRPr="00BB5948">
        <w:t>Candaele</w:t>
      </w:r>
      <w:proofErr w:type="spellEnd"/>
      <w:r w:rsidRPr="00BB5948">
        <w:t xml:space="preserve">, will follow the screening </w:t>
      </w:r>
      <w:r w:rsidRPr="00BB5948">
        <w:rPr>
          <w:i/>
        </w:rPr>
        <w:t xml:space="preserve">of </w:t>
      </w:r>
      <w:proofErr w:type="gramStart"/>
      <w:r w:rsidRPr="00BB5948">
        <w:rPr>
          <w:i/>
        </w:rPr>
        <w:t>Following</w:t>
      </w:r>
      <w:proofErr w:type="gramEnd"/>
      <w:r w:rsidRPr="00BB5948">
        <w:rPr>
          <w:i/>
        </w:rPr>
        <w:t xml:space="preserve"> the Ninth</w:t>
      </w:r>
      <w:r w:rsidRPr="00BB5948">
        <w:t>.</w:t>
      </w:r>
    </w:p>
    <w:p w14:paraId="4BDADB86" w14:textId="77777777" w:rsidR="00846BA3" w:rsidRPr="00BB5948" w:rsidRDefault="00846BA3" w:rsidP="00846BA3">
      <w:pPr>
        <w:spacing w:after="0"/>
      </w:pPr>
    </w:p>
    <w:p w14:paraId="26248F34" w14:textId="77777777" w:rsidR="00846BA3" w:rsidRPr="00BB5948" w:rsidRDefault="00846BA3" w:rsidP="00846BA3">
      <w:r w:rsidRPr="00BB5948">
        <w:t xml:space="preserve">The second day of the event will feature the international academic symposium. Speakers </w:t>
      </w:r>
      <w:r>
        <w:t xml:space="preserve">from South Africa, Indonesia and the United States </w:t>
      </w:r>
      <w:r w:rsidRPr="00BB5948">
        <w:t xml:space="preserve">will discuss how music has been used as a tool to resist </w:t>
      </w:r>
      <w:r>
        <w:t>mass violence</w:t>
      </w:r>
      <w:r w:rsidRPr="00BB5948">
        <w:t xml:space="preserve">, including during the Holocaust, as well as the Armenian and Indonesian genocides. </w:t>
      </w:r>
    </w:p>
    <w:p w14:paraId="63968A77" w14:textId="77777777" w:rsidR="00846BA3" w:rsidRPr="00BB5948" w:rsidRDefault="00846BA3" w:rsidP="00846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BoldMT" w:cs="TimesNewRomanPS-BoldMT"/>
          <w:bCs/>
          <w:color w:val="000000"/>
        </w:rPr>
      </w:pPr>
      <w:r w:rsidRPr="00BB5948">
        <w:t xml:space="preserve">Topics include “Sounds before Surrender: Theory and Actuality of Jewish Musical Resistance </w:t>
      </w:r>
      <w:r>
        <w:t>U</w:t>
      </w:r>
      <w:r w:rsidRPr="00BB5948">
        <w:t xml:space="preserve">nder Nazi Rule,” </w:t>
      </w:r>
      <w:r w:rsidRPr="00BB5948">
        <w:rPr>
          <w:bCs/>
        </w:rPr>
        <w:t>“</w:t>
      </w:r>
      <w:r w:rsidRPr="00BB5948">
        <w:rPr>
          <w:iCs/>
        </w:rPr>
        <w:t>We the Black Nation:</w:t>
      </w:r>
      <w:r w:rsidRPr="00BB5948">
        <w:rPr>
          <w:i/>
          <w:iCs/>
        </w:rPr>
        <w:t xml:space="preserve"> </w:t>
      </w:r>
      <w:r w:rsidRPr="00BB5948">
        <w:t xml:space="preserve">Music as Resistance in the Struggle Against Apartheid in South </w:t>
      </w:r>
      <w:r w:rsidRPr="00BB5948">
        <w:lastRenderedPageBreak/>
        <w:t>Africa,” “A Repertoire Against Genocide Denial: Singing Armenian Lullabies in Istanbul,” and “The Resistant Soundtrack: the Role of Film Music in Promoting On-Screen and Off-Screen Resistance to Genocide.”</w:t>
      </w:r>
      <w:r>
        <w:t xml:space="preserve"> </w:t>
      </w:r>
      <w:r w:rsidRPr="00BB5948">
        <w:rPr>
          <w:rFonts w:eastAsia="TimesNewRomanPSMT" w:cs="TimesNewRomanPSMT"/>
          <w:color w:val="000000"/>
        </w:rPr>
        <w:t xml:space="preserve">Included in the discussions are academics and scholars from the </w:t>
      </w:r>
      <w:r w:rsidRPr="00BB5948">
        <w:rPr>
          <w:rFonts w:eastAsia="TimesNewRomanPS-BoldMT" w:cs="TimesNewRomanPS-BoldMT"/>
          <w:bCs/>
          <w:color w:val="000000"/>
        </w:rPr>
        <w:t xml:space="preserve">University of Cape Town in South Africa, </w:t>
      </w:r>
      <w:proofErr w:type="spellStart"/>
      <w:r w:rsidRPr="00BB5948">
        <w:rPr>
          <w:rFonts w:eastAsia="TimesNewRomanPS-BoldMT" w:cs="TimesNewRomanPS-BoldMT"/>
          <w:bCs/>
          <w:color w:val="000000"/>
        </w:rPr>
        <w:t>Universitas</w:t>
      </w:r>
      <w:proofErr w:type="spellEnd"/>
      <w:r w:rsidRPr="00BB5948">
        <w:rPr>
          <w:rFonts w:eastAsia="TimesNewRomanPS-BoldMT" w:cs="TimesNewRomanPS-BoldMT"/>
          <w:bCs/>
          <w:color w:val="000000"/>
        </w:rPr>
        <w:t xml:space="preserve"> </w:t>
      </w:r>
      <w:proofErr w:type="spellStart"/>
      <w:r w:rsidRPr="00BB5948">
        <w:rPr>
          <w:rFonts w:eastAsia="TimesNewRomanPS-BoldMT" w:cs="TimesNewRomanPS-BoldMT"/>
          <w:bCs/>
          <w:color w:val="000000"/>
        </w:rPr>
        <w:t>Padjadjaran</w:t>
      </w:r>
      <w:proofErr w:type="spellEnd"/>
      <w:r w:rsidRPr="00BB5948">
        <w:rPr>
          <w:rFonts w:eastAsia="TimesNewRomanPS-BoldMT" w:cs="TimesNewRomanPS-BoldMT"/>
          <w:bCs/>
          <w:color w:val="000000"/>
        </w:rPr>
        <w:t xml:space="preserve"> in Indonesia, as well as visitors from University of Colorado at Boulder, Columbia University and the United States Holocaust Memorial Museum.</w:t>
      </w:r>
    </w:p>
    <w:p w14:paraId="214AE980" w14:textId="77777777" w:rsidR="00846BA3" w:rsidRPr="00BB5948" w:rsidRDefault="00846BA3" w:rsidP="00846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BB5948">
        <w:rPr>
          <w:rFonts w:eastAsia="TimesNewRomanPS-BoldMT" w:cs="TimesNewRomanPS-BoldMT"/>
          <w:bCs/>
          <w:color w:val="000000"/>
        </w:rPr>
        <w:t xml:space="preserve">“We often think of music as being entertainment, but it is far more than that,” </w:t>
      </w:r>
      <w:r w:rsidRPr="00BB5948">
        <w:t xml:space="preserve">said Professor Wolf </w:t>
      </w:r>
      <w:proofErr w:type="spellStart"/>
      <w:r w:rsidRPr="00BB5948">
        <w:t>Gruner</w:t>
      </w:r>
      <w:proofErr w:type="spellEnd"/>
      <w:r w:rsidRPr="00BB5948">
        <w:t xml:space="preserve">, director of USC </w:t>
      </w:r>
      <w:proofErr w:type="spellStart"/>
      <w:r w:rsidRPr="00BB5948">
        <w:t>Shoah</w:t>
      </w:r>
      <w:proofErr w:type="spellEnd"/>
      <w:r w:rsidRPr="00BB5948">
        <w:t xml:space="preserve"> Foundation Center for Advanced Genocide Research. “Music </w:t>
      </w:r>
      <w:r>
        <w:t xml:space="preserve">has always been used as </w:t>
      </w:r>
      <w:r w:rsidRPr="00BB5948">
        <w:t>a tool to defy, resist</w:t>
      </w:r>
      <w:r>
        <w:t xml:space="preserve"> mass violence.</w:t>
      </w:r>
      <w:r w:rsidRPr="00BB5948">
        <w:t xml:space="preserve"> </w:t>
      </w:r>
      <w:r>
        <w:t xml:space="preserve">Music </w:t>
      </w:r>
      <w:r w:rsidRPr="00BB5948">
        <w:t>give</w:t>
      </w:r>
      <w:r>
        <w:t>s</w:t>
      </w:r>
      <w:r w:rsidRPr="00BB5948">
        <w:t xml:space="preserve"> voice to those who are left with no other way to be heard. This conference will explore </w:t>
      </w:r>
      <w:r>
        <w:t xml:space="preserve">the </w:t>
      </w:r>
      <w:r w:rsidRPr="00BB5948">
        <w:t xml:space="preserve">many ways people relied on music to stand up to </w:t>
      </w:r>
      <w:r>
        <w:t>violence</w:t>
      </w:r>
      <w:r w:rsidRPr="00BB5948">
        <w:t>.”</w:t>
      </w:r>
    </w:p>
    <w:p w14:paraId="51EC870D" w14:textId="77777777" w:rsidR="00846BA3" w:rsidRPr="00BB5948" w:rsidRDefault="00846BA3" w:rsidP="00846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BB5948">
        <w:t xml:space="preserve">The Oct. 11 concert will be performed by students at USC Thornton School of Music and feature music that was used during the Holocaust and other genocides as tools of resistance. </w:t>
      </w:r>
    </w:p>
    <w:p w14:paraId="7A05D65C" w14:textId="77777777" w:rsidR="00846BA3" w:rsidRPr="00BB5948" w:rsidRDefault="00846BA3" w:rsidP="00846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t>Fourteen pieces will be performed</w:t>
      </w:r>
      <w:r w:rsidRPr="00BB5948">
        <w:t xml:space="preserve">. In one, a dozen USC Thornton Chamber singers will perform two songs simultaneously, as was done in the Buchenwald Concentration camp in Nazi Germany to drown out the chanting of Communist prisoners. The songs are “The </w:t>
      </w:r>
      <w:proofErr w:type="spellStart"/>
      <w:r w:rsidRPr="00BB5948">
        <w:t>Internationale</w:t>
      </w:r>
      <w:proofErr w:type="spellEnd"/>
      <w:r w:rsidRPr="00BB5948">
        <w:t xml:space="preserve">,” a leftist anthem written by Pierre De </w:t>
      </w:r>
      <w:proofErr w:type="spellStart"/>
      <w:r w:rsidRPr="00BB5948">
        <w:t>Geyter</w:t>
      </w:r>
      <w:proofErr w:type="spellEnd"/>
      <w:r w:rsidRPr="00BB5948">
        <w:t xml:space="preserve"> and Eugene </w:t>
      </w:r>
      <w:proofErr w:type="spellStart"/>
      <w:r w:rsidRPr="00BB5948">
        <w:t>Pottier</w:t>
      </w:r>
      <w:proofErr w:type="spellEnd"/>
      <w:r w:rsidRPr="00BB5948">
        <w:t xml:space="preserve"> in the late 19</w:t>
      </w:r>
      <w:r w:rsidRPr="00BB5948">
        <w:rPr>
          <w:vertAlign w:val="superscript"/>
        </w:rPr>
        <w:t>th</w:t>
      </w:r>
      <w:r w:rsidRPr="00BB5948">
        <w:t xml:space="preserve"> century, and “</w:t>
      </w:r>
      <w:proofErr w:type="spellStart"/>
      <w:r w:rsidRPr="00BB5948">
        <w:t>Buchenwaldlied</w:t>
      </w:r>
      <w:proofErr w:type="spellEnd"/>
      <w:r w:rsidRPr="00BB5948">
        <w:t xml:space="preserve">,” by Hermann </w:t>
      </w:r>
      <w:proofErr w:type="spellStart"/>
      <w:r w:rsidRPr="00BB5948">
        <w:t>Leopoldi</w:t>
      </w:r>
      <w:proofErr w:type="spellEnd"/>
      <w:r w:rsidRPr="00BB5948">
        <w:t xml:space="preserve"> and Fritz </w:t>
      </w:r>
      <w:proofErr w:type="spellStart"/>
      <w:r w:rsidRPr="00BB5948">
        <w:t>Loerner</w:t>
      </w:r>
      <w:proofErr w:type="spellEnd"/>
      <w:r w:rsidRPr="00BB5948">
        <w:t xml:space="preserve">-Beda. </w:t>
      </w:r>
      <w:proofErr w:type="spellStart"/>
      <w:r w:rsidRPr="00BB5948">
        <w:t>Leopoldi</w:t>
      </w:r>
      <w:proofErr w:type="spellEnd"/>
      <w:r w:rsidRPr="00BB5948">
        <w:t xml:space="preserve"> composed the song aroun</w:t>
      </w:r>
      <w:r>
        <w:t xml:space="preserve">d </w:t>
      </w:r>
      <w:proofErr w:type="spellStart"/>
      <w:r>
        <w:t>Loerner</w:t>
      </w:r>
      <w:proofErr w:type="spellEnd"/>
      <w:r>
        <w:t>-Beda’s poetry while imprisoned</w:t>
      </w:r>
      <w:r w:rsidRPr="00BB5948">
        <w:t xml:space="preserve"> at Buchenwald in 1938 as an entry to a contest promoted by the camp commander. </w:t>
      </w:r>
    </w:p>
    <w:p w14:paraId="4CFD830E" w14:textId="77777777" w:rsidR="00846BA3" w:rsidRPr="00BB5948" w:rsidRDefault="00846BA3" w:rsidP="00846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BB5948">
        <w:t xml:space="preserve">Students from USC Thornton Division of Contemporary Music will also perform music from a 1971 concert at Madison Square Garden put on by George Harrison to raise money for refugees who escaped the genocide of Bangladeshi people at the hands of the Pakistani military, claiming between 300,000 and 3 million lives. </w:t>
      </w:r>
    </w:p>
    <w:p w14:paraId="34997ED6" w14:textId="77777777" w:rsidR="00846BA3" w:rsidRPr="00BB5948" w:rsidRDefault="00846BA3" w:rsidP="00846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BB5948">
        <w:t>In an instrumental performance, a student pianist from USC Thornton School will play a rendition of “Two Polonaises,” a piece from a manuscript that was discovered by an inmate of Auschwitz-</w:t>
      </w:r>
      <w:proofErr w:type="spellStart"/>
      <w:r w:rsidRPr="00BB5948">
        <w:t>Birkenau</w:t>
      </w:r>
      <w:proofErr w:type="spellEnd"/>
      <w:r w:rsidRPr="00BB5948">
        <w:t xml:space="preserve"> death camp in 1944. The name of the composer is not known. </w:t>
      </w:r>
    </w:p>
    <w:p w14:paraId="7FA3ADE8" w14:textId="77777777" w:rsidR="00846BA3" w:rsidRPr="00BB5948" w:rsidRDefault="00846BA3" w:rsidP="00846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BB5948" w:rsidDel="007E347E">
        <w:t xml:space="preserve"> </w:t>
      </w:r>
      <w:r w:rsidRPr="00BB5948">
        <w:t xml:space="preserve">“Even in the harshest of conditions, people find ways to make music,” said Nick </w:t>
      </w:r>
      <w:proofErr w:type="spellStart"/>
      <w:r w:rsidRPr="00BB5948">
        <w:t>Strimple</w:t>
      </w:r>
      <w:proofErr w:type="spellEnd"/>
      <w:r w:rsidRPr="00BB5948">
        <w:t>, a professor with USC Thornton School of Music and an expert on Holocaust music. “Music gives victims a power their perpetrators can’t take away. Even in World War II, there was a great body of work coming out of the camps. Yiddish folk songs are about life. As they were being brutalized, Jews wrote new songs about life in the ghettos and the camps.”</w:t>
      </w:r>
    </w:p>
    <w:p w14:paraId="45539923" w14:textId="77777777" w:rsidR="00846BA3" w:rsidRDefault="00846BA3" w:rsidP="00846BA3">
      <w:r w:rsidRPr="00BB5948">
        <w:t xml:space="preserve">The screenings and the concert </w:t>
      </w:r>
      <w:r>
        <w:t xml:space="preserve">will be held on the University of Southern California campus and </w:t>
      </w:r>
      <w:r w:rsidRPr="00E42564">
        <w:t xml:space="preserve">are open to the public. For details, visit </w:t>
      </w:r>
      <w:hyperlink r:id="rId10" w:history="1">
        <w:r w:rsidRPr="00B14B1E">
          <w:rPr>
            <w:rStyle w:val="Hyperlink"/>
          </w:rPr>
          <w:t>www.sfi.usc.edu</w:t>
        </w:r>
      </w:hyperlink>
      <w:r w:rsidRPr="00E42564">
        <w:t>.</w:t>
      </w:r>
    </w:p>
    <w:p w14:paraId="3326B74C" w14:textId="77777777" w:rsidR="00846BA3" w:rsidRDefault="00846BA3" w:rsidP="00846BA3">
      <w:r>
        <w:t xml:space="preserve">To make reservations for the screenings and concert, visit the Visions and Voices website: </w:t>
      </w:r>
      <w:r w:rsidRPr="0072505F">
        <w:t>visionsandvoices.usc.edu</w:t>
      </w:r>
      <w:r>
        <w:t>.</w:t>
      </w:r>
    </w:p>
    <w:p w14:paraId="6F52A171" w14:textId="77777777" w:rsidR="00846BA3" w:rsidRPr="00E42564" w:rsidRDefault="00846BA3" w:rsidP="00846BA3">
      <w:r>
        <w:t xml:space="preserve">To RSVP for the conference go to </w:t>
      </w:r>
      <w:r w:rsidRPr="00492258">
        <w:t>http://sfi.usc.edu/events/usc-shoah-foundation-center-advanced-genocide-research-singing-lions-mouth-music-resistance</w:t>
      </w:r>
      <w:r>
        <w:t>.</w:t>
      </w:r>
    </w:p>
    <w:p w14:paraId="50086D27" w14:textId="77777777" w:rsidR="00846BA3" w:rsidRPr="00E42564" w:rsidRDefault="00846BA3" w:rsidP="00846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6E5049CE" w14:textId="77777777" w:rsidR="00846BA3" w:rsidRPr="00BB5948" w:rsidRDefault="00846BA3" w:rsidP="00846BA3">
      <w:pPr>
        <w:widowControl w:val="0"/>
        <w:autoSpaceDE w:val="0"/>
        <w:autoSpaceDN w:val="0"/>
        <w:adjustRightInd w:val="0"/>
        <w:spacing w:after="240"/>
        <w:jc w:val="center"/>
        <w:rPr>
          <w:rFonts w:eastAsia="Calibri" w:cs="Times New Roman"/>
        </w:rPr>
      </w:pPr>
      <w:r w:rsidRPr="00BB5948">
        <w:rPr>
          <w:rFonts w:eastAsia="Calibri" w:cs="Cambria"/>
        </w:rPr>
        <w:t>###</w:t>
      </w:r>
    </w:p>
    <w:p w14:paraId="192C5F78" w14:textId="77777777" w:rsidR="00846BA3" w:rsidRPr="00BB5948" w:rsidRDefault="00846BA3" w:rsidP="00846BA3">
      <w:pPr>
        <w:widowControl w:val="0"/>
        <w:autoSpaceDE w:val="0"/>
        <w:autoSpaceDN w:val="0"/>
        <w:adjustRightInd w:val="0"/>
        <w:spacing w:after="240"/>
      </w:pPr>
      <w:r w:rsidRPr="00BB5948">
        <w:rPr>
          <w:rFonts w:eastAsia="Calibri" w:cs="Cambria"/>
          <w:b/>
        </w:rPr>
        <w:t xml:space="preserve">About USC </w:t>
      </w:r>
      <w:proofErr w:type="spellStart"/>
      <w:r w:rsidRPr="00BB5948">
        <w:rPr>
          <w:rFonts w:eastAsia="Calibri" w:cs="Cambria"/>
          <w:b/>
        </w:rPr>
        <w:t>Shoah</w:t>
      </w:r>
      <w:proofErr w:type="spellEnd"/>
      <w:r w:rsidRPr="00BB5948">
        <w:rPr>
          <w:rFonts w:eastAsia="Calibri" w:cs="Cambria"/>
          <w:b/>
        </w:rPr>
        <w:t xml:space="preserve"> Foundation</w:t>
      </w:r>
      <w:r w:rsidRPr="00BB5948">
        <w:rPr>
          <w:rFonts w:eastAsia="Calibri" w:cs="Cambria"/>
        </w:rPr>
        <w:br/>
        <w:t xml:space="preserve">USC </w:t>
      </w:r>
      <w:proofErr w:type="spellStart"/>
      <w:r w:rsidRPr="00BB5948">
        <w:rPr>
          <w:rFonts w:eastAsia="Calibri" w:cs="Cambria"/>
        </w:rPr>
        <w:t>Shoah</w:t>
      </w:r>
      <w:proofErr w:type="spellEnd"/>
      <w:r w:rsidRPr="00BB5948">
        <w:rPr>
          <w:rFonts w:eastAsia="Calibri" w:cs="Cambria"/>
        </w:rPr>
        <w:t xml:space="preserve"> Foundation — The Institute for Visual History and Education is dedicated to making audio- visual interviews with survivors and other witnesses of the Holocaust and other genocides, a compelling voice for education and action. The Institute’s current collection of more than 53,000 eyewitness testimonies contained within its Visual History Archive preserves history as told by the people who lived it, and lived through it. Housed at the University of Southern California, within the Dana and David </w:t>
      </w:r>
      <w:proofErr w:type="spellStart"/>
      <w:r w:rsidRPr="00BB5948">
        <w:rPr>
          <w:rFonts w:eastAsia="Calibri" w:cs="Cambria"/>
        </w:rPr>
        <w:t>Dornsife</w:t>
      </w:r>
      <w:proofErr w:type="spellEnd"/>
      <w:r w:rsidRPr="00BB5948">
        <w:rPr>
          <w:rFonts w:eastAsia="Calibri" w:cs="Cambria"/>
        </w:rPr>
        <w:t xml:space="preserve"> College of Letters, Arts and Sciences, the Institute works with partners around the world to advance scholarship and research, to provide resources and online tools for educators, and to disseminate the testimonies for educational purposes.</w:t>
      </w:r>
      <w:r w:rsidRPr="00BB5948">
        <w:rPr>
          <w:rFonts w:eastAsia="Calibri" w:cs="Arial"/>
        </w:rPr>
        <w:t xml:space="preserve"> </w:t>
      </w:r>
    </w:p>
    <w:p w14:paraId="56574D58" w14:textId="77777777" w:rsidR="00846BA3" w:rsidRDefault="00846BA3" w:rsidP="00846BA3"/>
    <w:p w14:paraId="6E3EFF22" w14:textId="77777777" w:rsidR="00C4320D" w:rsidRDefault="00C4320D"/>
    <w:sectPr w:rsidR="00C4320D" w:rsidSect="00F728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11252" w14:textId="77777777" w:rsidR="007E34B5" w:rsidRDefault="007E34B5" w:rsidP="007E34B5">
      <w:pPr>
        <w:spacing w:after="0" w:line="240" w:lineRule="auto"/>
      </w:pPr>
      <w:r>
        <w:separator/>
      </w:r>
    </w:p>
  </w:endnote>
  <w:endnote w:type="continuationSeparator" w:id="0">
    <w:p w14:paraId="348DFACF" w14:textId="77777777" w:rsidR="007E34B5" w:rsidRDefault="007E34B5" w:rsidP="007E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BoldMT">
    <w:altName w:val="Times New Roman"/>
    <w:charset w:val="00"/>
    <w:family w:val="roman"/>
    <w:pitch w:val="default"/>
  </w:font>
  <w:font w:name="TimesNewRomanPSMT">
    <w:altName w:val="Times New Roman"/>
    <w:charset w:val="00"/>
    <w:family w:val="roman"/>
    <w:pitch w:val="default"/>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25EEB" w14:textId="77777777" w:rsidR="00BB5948" w:rsidRDefault="00446F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CEEA2" w14:textId="77777777" w:rsidR="00BB5948" w:rsidRDefault="00446F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03B5F" w14:textId="77777777" w:rsidR="00BB5948" w:rsidRDefault="00446F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42A95" w14:textId="77777777" w:rsidR="007E34B5" w:rsidRDefault="007E34B5" w:rsidP="007E34B5">
      <w:pPr>
        <w:spacing w:after="0" w:line="240" w:lineRule="auto"/>
      </w:pPr>
      <w:r>
        <w:separator/>
      </w:r>
    </w:p>
  </w:footnote>
  <w:footnote w:type="continuationSeparator" w:id="0">
    <w:p w14:paraId="302CF496" w14:textId="77777777" w:rsidR="007E34B5" w:rsidRDefault="007E34B5" w:rsidP="007E34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7F36" w14:textId="77777777" w:rsidR="00BB5948" w:rsidRDefault="00446F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F4F61" w14:textId="77777777" w:rsidR="00BB5948" w:rsidRDefault="00446F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6F82" w14:textId="77777777" w:rsidR="00BB5948" w:rsidRDefault="00446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A3"/>
    <w:rsid w:val="00446F6F"/>
    <w:rsid w:val="007E34B5"/>
    <w:rsid w:val="00846BA3"/>
    <w:rsid w:val="00C4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6787E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BA3"/>
    <w:rPr>
      <w:rFonts w:eastAsiaTheme="minorHAnsi"/>
      <w:sz w:val="22"/>
      <w:szCs w:val="22"/>
    </w:rPr>
  </w:style>
  <w:style w:type="paragraph" w:styleId="Footer">
    <w:name w:val="footer"/>
    <w:basedOn w:val="Normal"/>
    <w:link w:val="FooterChar"/>
    <w:uiPriority w:val="99"/>
    <w:unhideWhenUsed/>
    <w:rsid w:val="00846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BA3"/>
    <w:rPr>
      <w:rFonts w:eastAsiaTheme="minorHAnsi"/>
      <w:sz w:val="22"/>
      <w:szCs w:val="22"/>
    </w:rPr>
  </w:style>
  <w:style w:type="character" w:styleId="Hyperlink">
    <w:name w:val="Hyperlink"/>
    <w:basedOn w:val="DefaultParagraphFont"/>
    <w:uiPriority w:val="99"/>
    <w:unhideWhenUsed/>
    <w:rsid w:val="00846BA3"/>
    <w:rPr>
      <w:color w:val="0000FF" w:themeColor="hyperlink"/>
      <w:u w:val="single"/>
    </w:rPr>
  </w:style>
  <w:style w:type="paragraph" w:styleId="BalloonText">
    <w:name w:val="Balloon Text"/>
    <w:basedOn w:val="Normal"/>
    <w:link w:val="BalloonTextChar"/>
    <w:uiPriority w:val="99"/>
    <w:semiHidden/>
    <w:unhideWhenUsed/>
    <w:rsid w:val="00446F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F6F"/>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BA3"/>
    <w:rPr>
      <w:rFonts w:eastAsiaTheme="minorHAnsi"/>
      <w:sz w:val="22"/>
      <w:szCs w:val="22"/>
    </w:rPr>
  </w:style>
  <w:style w:type="paragraph" w:styleId="Footer">
    <w:name w:val="footer"/>
    <w:basedOn w:val="Normal"/>
    <w:link w:val="FooterChar"/>
    <w:uiPriority w:val="99"/>
    <w:unhideWhenUsed/>
    <w:rsid w:val="00846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BA3"/>
    <w:rPr>
      <w:rFonts w:eastAsiaTheme="minorHAnsi"/>
      <w:sz w:val="22"/>
      <w:szCs w:val="22"/>
    </w:rPr>
  </w:style>
  <w:style w:type="character" w:styleId="Hyperlink">
    <w:name w:val="Hyperlink"/>
    <w:basedOn w:val="DefaultParagraphFont"/>
    <w:uiPriority w:val="99"/>
    <w:unhideWhenUsed/>
    <w:rsid w:val="00846BA3"/>
    <w:rPr>
      <w:color w:val="0000FF" w:themeColor="hyperlink"/>
      <w:u w:val="single"/>
    </w:rPr>
  </w:style>
  <w:style w:type="paragraph" w:styleId="BalloonText">
    <w:name w:val="Balloon Text"/>
    <w:basedOn w:val="Normal"/>
    <w:link w:val="BalloonTextChar"/>
    <w:uiPriority w:val="99"/>
    <w:semiHidden/>
    <w:unhideWhenUsed/>
    <w:rsid w:val="00446F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F6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gif"/><Relationship Id="rId10" Type="http://schemas.openxmlformats.org/officeDocument/2006/relationships/hyperlink" Target="http://www.sfi.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AC76-E3EF-A44F-8F2C-56AE1D46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5007</Characters>
  <Application>Microsoft Macintosh Word</Application>
  <DocSecurity>0</DocSecurity>
  <Lines>41</Lines>
  <Paragraphs>11</Paragraphs>
  <ScaleCrop>false</ScaleCrop>
  <Company>USC</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Kuznia</dc:creator>
  <cp:keywords/>
  <dc:description/>
  <cp:lastModifiedBy>Josh Grossberg</cp:lastModifiedBy>
  <cp:revision>3</cp:revision>
  <dcterms:created xsi:type="dcterms:W3CDTF">2015-08-10T15:46:00Z</dcterms:created>
  <dcterms:modified xsi:type="dcterms:W3CDTF">2015-08-10T15:57:00Z</dcterms:modified>
</cp:coreProperties>
</file>